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DE45F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C74A51">
      <w:r>
        <w:lastRenderedPageBreak/>
        <w:tab/>
      </w:r>
    </w:p>
    <w:p w:rsidR="00E528E4" w:rsidRPr="00D12C93" w:rsidRDefault="00DA4B76" w:rsidP="00E528E4">
      <w:pPr>
        <w:jc w:val="center"/>
        <w:rPr>
          <w:sz w:val="26"/>
          <w:szCs w:val="26"/>
        </w:rPr>
      </w:pPr>
      <w:r>
        <w:rPr>
          <w:sz w:val="26"/>
          <w:szCs w:val="26"/>
        </w:rPr>
        <w:t>June 21, 2010</w:t>
      </w:r>
    </w:p>
    <w:p w:rsidR="00E528E4" w:rsidRPr="00D12C93" w:rsidRDefault="00E528E4" w:rsidP="001C1E78">
      <w:pPr>
        <w:jc w:val="right"/>
        <w:rPr>
          <w:sz w:val="26"/>
          <w:szCs w:val="26"/>
        </w:rPr>
      </w:pPr>
    </w:p>
    <w:p w:rsidR="008E280B" w:rsidRDefault="00DE45FC" w:rsidP="008D17D5">
      <w:pPr>
        <w:ind w:right="-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8E280B">
        <w:rPr>
          <w:b/>
          <w:sz w:val="26"/>
          <w:szCs w:val="26"/>
        </w:rPr>
        <w:t>-2009-</w:t>
      </w:r>
      <w:r w:rsidR="00FA5A6E">
        <w:rPr>
          <w:b/>
          <w:sz w:val="26"/>
          <w:szCs w:val="26"/>
        </w:rPr>
        <w:t>2027991</w:t>
      </w:r>
    </w:p>
    <w:p w:rsidR="003A072B" w:rsidRDefault="003A072B" w:rsidP="00E528E4">
      <w:pPr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9B6BC5" w:rsidRDefault="00E528E4" w:rsidP="00FA5A6E">
      <w:pPr>
        <w:ind w:left="720" w:hanging="720"/>
        <w:rPr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FA5A6E" w:rsidRPr="00FA5A6E">
        <w:rPr>
          <w:sz w:val="26"/>
          <w:szCs w:val="26"/>
        </w:rPr>
        <w:t>Law Bureau Prosecutory Staff of the Pennsylvania Public Uti</w:t>
      </w:r>
      <w:r w:rsidR="00E51E8D">
        <w:rPr>
          <w:sz w:val="26"/>
          <w:szCs w:val="26"/>
        </w:rPr>
        <w:t>lity Commission v. The Peoples N</w:t>
      </w:r>
      <w:r w:rsidR="00FA5A6E" w:rsidRPr="00FA5A6E">
        <w:rPr>
          <w:sz w:val="26"/>
          <w:szCs w:val="26"/>
        </w:rPr>
        <w:t>atural Gas Company d/b/a Dominion Peoples, Docket No.</w:t>
      </w:r>
    </w:p>
    <w:p w:rsidR="00E528E4" w:rsidRPr="000E3737" w:rsidRDefault="009B6BC5" w:rsidP="00FA5A6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FA5A6E" w:rsidRPr="00FA5A6E">
        <w:rPr>
          <w:sz w:val="26"/>
          <w:szCs w:val="26"/>
        </w:rPr>
        <w:t>C-2009-2027991.</w:t>
      </w:r>
      <w:r w:rsidR="00FA5A6E">
        <w:rPr>
          <w:b/>
          <w:sz w:val="26"/>
          <w:szCs w:val="26"/>
        </w:rPr>
        <w:t xml:space="preserve">  </w:t>
      </w:r>
      <w:r w:rsidR="000E3737" w:rsidRPr="000E3737">
        <w:rPr>
          <w:b/>
          <w:sz w:val="26"/>
          <w:szCs w:val="26"/>
        </w:rPr>
        <w:t>P</w:t>
      </w:r>
      <w:r w:rsidR="00FA5A6E">
        <w:rPr>
          <w:b/>
          <w:sz w:val="26"/>
          <w:szCs w:val="26"/>
        </w:rPr>
        <w:t>roposed Settlement Agreement</w:t>
      </w:r>
    </w:p>
    <w:p w:rsidR="003A072B" w:rsidRPr="00D12C93" w:rsidRDefault="003A072B" w:rsidP="00E528E4">
      <w:pPr>
        <w:rPr>
          <w:sz w:val="26"/>
          <w:szCs w:val="26"/>
        </w:rPr>
      </w:pPr>
    </w:p>
    <w:p w:rsidR="00E229FE" w:rsidRPr="00D12C93" w:rsidRDefault="00E229FE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F50FDD" w:rsidRDefault="00F50FDD" w:rsidP="00E528E4">
      <w:pPr>
        <w:rPr>
          <w:sz w:val="26"/>
          <w:szCs w:val="26"/>
        </w:rPr>
      </w:pPr>
    </w:p>
    <w:p w:rsidR="0069027E" w:rsidRPr="00FA5A6E" w:rsidRDefault="00FA5A6E" w:rsidP="00FA5A6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8693D" w:rsidRPr="00FA5A6E">
        <w:rPr>
          <w:sz w:val="26"/>
          <w:szCs w:val="26"/>
        </w:rPr>
        <w:t xml:space="preserve">This is in reference to the proposed Settlement Agreement presented to the Commission by the Parties in the above-captioned matter.  By this letter, the Commission is requesting the production and presentation of additional data with respect to the </w:t>
      </w:r>
      <w:r w:rsidR="00ED1911">
        <w:rPr>
          <w:sz w:val="26"/>
          <w:szCs w:val="26"/>
        </w:rPr>
        <w:t xml:space="preserve">explosion and fire at Plum Borough, Pennsylvania, </w:t>
      </w:r>
      <w:r w:rsidR="00E8693D" w:rsidRPr="00FA5A6E">
        <w:rPr>
          <w:sz w:val="26"/>
          <w:szCs w:val="26"/>
        </w:rPr>
        <w:t>o</w:t>
      </w:r>
      <w:r w:rsidR="00ED1911">
        <w:rPr>
          <w:sz w:val="26"/>
          <w:szCs w:val="26"/>
        </w:rPr>
        <w:t>n</w:t>
      </w:r>
      <w:r w:rsidR="00E8693D" w:rsidRPr="00FA5A6E">
        <w:rPr>
          <w:sz w:val="26"/>
          <w:szCs w:val="26"/>
        </w:rPr>
        <w:t xml:space="preserve"> March 5, 2008.</w:t>
      </w:r>
    </w:p>
    <w:p w:rsidR="00674D89" w:rsidRPr="00FA5A6E" w:rsidRDefault="002152DD" w:rsidP="00FA5A6E">
      <w:pPr>
        <w:rPr>
          <w:sz w:val="26"/>
          <w:szCs w:val="26"/>
        </w:rPr>
      </w:pPr>
    </w:p>
    <w:p w:rsidR="00674D89" w:rsidRPr="00FA5A6E" w:rsidRDefault="00FA5A6E" w:rsidP="00FA5A6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8693D" w:rsidRPr="00FA5A6E">
        <w:rPr>
          <w:sz w:val="26"/>
          <w:szCs w:val="26"/>
        </w:rPr>
        <w:t xml:space="preserve">Specifically, we request that the Parties provide a copy of </w:t>
      </w:r>
      <w:r w:rsidR="00ED1911">
        <w:rPr>
          <w:sz w:val="26"/>
          <w:szCs w:val="26"/>
        </w:rPr>
        <w:t xml:space="preserve">Dominion </w:t>
      </w:r>
      <w:r w:rsidR="00560728">
        <w:rPr>
          <w:sz w:val="26"/>
          <w:szCs w:val="26"/>
        </w:rPr>
        <w:t xml:space="preserve">Standard </w:t>
      </w:r>
      <w:r w:rsidR="00ED1911">
        <w:rPr>
          <w:sz w:val="26"/>
          <w:szCs w:val="26"/>
        </w:rPr>
        <w:t>Operation Procedure</w:t>
      </w:r>
      <w:r w:rsidR="00E8693D" w:rsidRPr="00FA5A6E">
        <w:rPr>
          <w:sz w:val="26"/>
          <w:szCs w:val="26"/>
        </w:rPr>
        <w:t xml:space="preserve"> </w:t>
      </w:r>
      <w:r w:rsidR="00ED1911">
        <w:rPr>
          <w:sz w:val="26"/>
          <w:szCs w:val="26"/>
        </w:rPr>
        <w:t>0</w:t>
      </w:r>
      <w:r w:rsidR="00E8693D" w:rsidRPr="00FA5A6E">
        <w:rPr>
          <w:sz w:val="26"/>
          <w:szCs w:val="26"/>
        </w:rPr>
        <w:t>90</w:t>
      </w:r>
      <w:r w:rsidR="00ED1911">
        <w:rPr>
          <w:sz w:val="26"/>
          <w:szCs w:val="26"/>
        </w:rPr>
        <w:t xml:space="preserve"> (SOP 090)</w:t>
      </w:r>
      <w:r w:rsidR="00E8693D" w:rsidRPr="00FA5A6E">
        <w:rPr>
          <w:sz w:val="26"/>
          <w:szCs w:val="26"/>
        </w:rPr>
        <w:t>, referenced in Paragraph 33B of the proposed Settlement (also referred to as “Count 2”).  We also request the Parties</w:t>
      </w:r>
      <w:r w:rsidR="00ED1911">
        <w:rPr>
          <w:sz w:val="26"/>
          <w:szCs w:val="26"/>
        </w:rPr>
        <w:t>’</w:t>
      </w:r>
      <w:r w:rsidR="00E8693D" w:rsidRPr="00FA5A6E">
        <w:rPr>
          <w:sz w:val="26"/>
          <w:szCs w:val="26"/>
        </w:rPr>
        <w:t xml:space="preserve"> position(s) as to whether the failure to follow this SOP before the excavation referenced in Paragraphs 17 and33B of the proposed Settlement Agreement contributed to </w:t>
      </w:r>
      <w:r w:rsidR="009B6BC5">
        <w:rPr>
          <w:sz w:val="26"/>
          <w:szCs w:val="26"/>
        </w:rPr>
        <w:t>t</w:t>
      </w:r>
      <w:r w:rsidR="00E8693D" w:rsidRPr="00FA5A6E">
        <w:rPr>
          <w:sz w:val="26"/>
          <w:szCs w:val="26"/>
        </w:rPr>
        <w:t>he explosion</w:t>
      </w:r>
      <w:r w:rsidR="009B6BC5">
        <w:rPr>
          <w:sz w:val="26"/>
          <w:szCs w:val="26"/>
        </w:rPr>
        <w:t xml:space="preserve"> or whether compliance with the SOP could have prevented the explosion</w:t>
      </w:r>
      <w:r w:rsidR="00E8693D" w:rsidRPr="00FA5A6E">
        <w:rPr>
          <w:sz w:val="26"/>
          <w:szCs w:val="26"/>
        </w:rPr>
        <w:t>.</w:t>
      </w:r>
    </w:p>
    <w:p w:rsidR="008C645A" w:rsidRPr="00D12C93" w:rsidRDefault="008C645A" w:rsidP="00E528E4">
      <w:pPr>
        <w:rPr>
          <w:sz w:val="26"/>
          <w:szCs w:val="26"/>
        </w:rPr>
      </w:pPr>
    </w:p>
    <w:p w:rsidR="00496D55" w:rsidRPr="00D12C93" w:rsidRDefault="00496D55" w:rsidP="00E528E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Please contact </w:t>
      </w:r>
      <w:r w:rsidR="00ED1911">
        <w:rPr>
          <w:sz w:val="26"/>
          <w:szCs w:val="26"/>
        </w:rPr>
        <w:t>Dennis J. Buckley</w:t>
      </w:r>
      <w:r w:rsidR="009B6BC5">
        <w:rPr>
          <w:sz w:val="26"/>
          <w:szCs w:val="26"/>
        </w:rPr>
        <w:t>, Office of Special Assistants,</w:t>
      </w:r>
      <w:r>
        <w:rPr>
          <w:sz w:val="26"/>
          <w:szCs w:val="26"/>
        </w:rPr>
        <w:t xml:space="preserve"> at (717) </w:t>
      </w:r>
      <w:r w:rsidR="00ED1911">
        <w:rPr>
          <w:sz w:val="26"/>
          <w:szCs w:val="26"/>
        </w:rPr>
        <w:t>346-9396</w:t>
      </w:r>
      <w:r w:rsidR="00D46B84">
        <w:rPr>
          <w:sz w:val="26"/>
          <w:szCs w:val="26"/>
        </w:rPr>
        <w:t xml:space="preserve"> or </w:t>
      </w:r>
      <w:r w:rsidR="00D57768">
        <w:rPr>
          <w:sz w:val="26"/>
          <w:szCs w:val="26"/>
        </w:rPr>
        <w:t>Cheryl Walker-Davis (717) 787-7466</w:t>
      </w:r>
      <w:r>
        <w:rPr>
          <w:sz w:val="26"/>
          <w:szCs w:val="26"/>
        </w:rPr>
        <w:t xml:space="preserve"> if you have any questions regarding this matter.</w:t>
      </w:r>
    </w:p>
    <w:p w:rsidR="00E229FE" w:rsidRPr="00D12C93" w:rsidRDefault="00E229FE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DA4B76" w:rsidP="00E528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19685</wp:posOffset>
            </wp:positionV>
            <wp:extent cx="2200275" cy="838200"/>
            <wp:effectExtent l="1905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</w:r>
      <w:r w:rsidR="003A072B" w:rsidRPr="00D12C93">
        <w:rPr>
          <w:sz w:val="26"/>
          <w:szCs w:val="26"/>
        </w:rPr>
        <w:tab/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FA5A6E">
        <w:rPr>
          <w:sz w:val="26"/>
          <w:szCs w:val="26"/>
        </w:rPr>
        <w:t>Rosemary Chiavetta</w:t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Secretary</w:t>
      </w:r>
    </w:p>
    <w:sectPr w:rsidR="003A072B" w:rsidRPr="00D12C93" w:rsidSect="00F94DEF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DD" w:rsidRDefault="002152DD">
      <w:r>
        <w:separator/>
      </w:r>
    </w:p>
  </w:endnote>
  <w:endnote w:type="continuationSeparator" w:id="0">
    <w:p w:rsidR="002152DD" w:rsidRDefault="0021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DD" w:rsidRDefault="002152DD">
      <w:r>
        <w:separator/>
      </w:r>
    </w:p>
  </w:footnote>
  <w:footnote w:type="continuationSeparator" w:id="0">
    <w:p w:rsidR="002152DD" w:rsidRDefault="0021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12A58"/>
    <w:rsid w:val="000359C3"/>
    <w:rsid w:val="000E3737"/>
    <w:rsid w:val="001209F1"/>
    <w:rsid w:val="001A648D"/>
    <w:rsid w:val="001B50CC"/>
    <w:rsid w:val="001C1E78"/>
    <w:rsid w:val="002152DD"/>
    <w:rsid w:val="0021794B"/>
    <w:rsid w:val="002229C3"/>
    <w:rsid w:val="0029471C"/>
    <w:rsid w:val="00295B24"/>
    <w:rsid w:val="003677ED"/>
    <w:rsid w:val="003A072B"/>
    <w:rsid w:val="003C3D5C"/>
    <w:rsid w:val="00420717"/>
    <w:rsid w:val="00430047"/>
    <w:rsid w:val="00430574"/>
    <w:rsid w:val="00496D55"/>
    <w:rsid w:val="004B69DC"/>
    <w:rsid w:val="00544361"/>
    <w:rsid w:val="00560728"/>
    <w:rsid w:val="00564B56"/>
    <w:rsid w:val="005E25C5"/>
    <w:rsid w:val="006755C0"/>
    <w:rsid w:val="006D3665"/>
    <w:rsid w:val="006F0633"/>
    <w:rsid w:val="007D1483"/>
    <w:rsid w:val="008126A4"/>
    <w:rsid w:val="008C645A"/>
    <w:rsid w:val="008D17D5"/>
    <w:rsid w:val="008E280B"/>
    <w:rsid w:val="00914D71"/>
    <w:rsid w:val="00917A56"/>
    <w:rsid w:val="009B6BC5"/>
    <w:rsid w:val="009E7737"/>
    <w:rsid w:val="009F5F66"/>
    <w:rsid w:val="009F723A"/>
    <w:rsid w:val="00A902AC"/>
    <w:rsid w:val="00B53D63"/>
    <w:rsid w:val="00BA4C00"/>
    <w:rsid w:val="00BC3334"/>
    <w:rsid w:val="00BE5119"/>
    <w:rsid w:val="00C013A1"/>
    <w:rsid w:val="00C3461F"/>
    <w:rsid w:val="00C74A51"/>
    <w:rsid w:val="00CA50D1"/>
    <w:rsid w:val="00CB5738"/>
    <w:rsid w:val="00D12C93"/>
    <w:rsid w:val="00D26C3C"/>
    <w:rsid w:val="00D46B84"/>
    <w:rsid w:val="00D57768"/>
    <w:rsid w:val="00DA4B76"/>
    <w:rsid w:val="00DE45FC"/>
    <w:rsid w:val="00E229FE"/>
    <w:rsid w:val="00E51E8D"/>
    <w:rsid w:val="00E528E4"/>
    <w:rsid w:val="00E8693D"/>
    <w:rsid w:val="00E87F23"/>
    <w:rsid w:val="00ED1911"/>
    <w:rsid w:val="00F50FDD"/>
    <w:rsid w:val="00F7094C"/>
    <w:rsid w:val="00F94DEF"/>
    <w:rsid w:val="00FA5A6E"/>
    <w:rsid w:val="00FD3779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DEF"/>
  </w:style>
  <w:style w:type="paragraph" w:styleId="Heading1">
    <w:name w:val="heading 1"/>
    <w:basedOn w:val="Normal"/>
    <w:next w:val="Normal"/>
    <w:qFormat/>
    <w:rsid w:val="00F94DE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4DEF"/>
    <w:pPr>
      <w:ind w:left="360"/>
    </w:pPr>
    <w:rPr>
      <w:sz w:val="24"/>
    </w:rPr>
  </w:style>
  <w:style w:type="paragraph" w:styleId="Header">
    <w:name w:val="header"/>
    <w:basedOn w:val="Normal"/>
    <w:rsid w:val="00F94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dc:description/>
  <cp:lastModifiedBy>Administrator</cp:lastModifiedBy>
  <cp:revision>4</cp:revision>
  <cp:lastPrinted>2010-06-21T11:48:00Z</cp:lastPrinted>
  <dcterms:created xsi:type="dcterms:W3CDTF">2010-06-17T19:17:00Z</dcterms:created>
  <dcterms:modified xsi:type="dcterms:W3CDTF">2010-06-21T11:48:00Z</dcterms:modified>
</cp:coreProperties>
</file>